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0E9D9610" w14:textId="42923EE6"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142DBA">
        <w:rPr>
          <w:rFonts w:ascii="Arial" w:hAnsi="Arial" w:cs="Arial"/>
          <w:szCs w:val="24"/>
        </w:rPr>
        <w:t>06</w:t>
      </w:r>
    </w:p>
    <w:p w14:paraId="0021ACE9" w14:textId="77777777" w:rsidR="00142DBA" w:rsidRDefault="00142DBA" w:rsidP="00EF008C">
      <w:pPr>
        <w:rPr>
          <w:rFonts w:ascii="Arial" w:hAnsi="Arial" w:cs="Arial"/>
          <w:szCs w:val="24"/>
        </w:rPr>
      </w:pPr>
    </w:p>
    <w:p w14:paraId="693CEAC2" w14:textId="77777777" w:rsidR="00142DBA" w:rsidRPr="00142DBA" w:rsidRDefault="00142DBA" w:rsidP="00142DBA">
      <w:pPr>
        <w:rPr>
          <w:rFonts w:ascii="Arial" w:hAnsi="Arial" w:cs="Arial"/>
          <w:szCs w:val="24"/>
        </w:rPr>
      </w:pPr>
      <w:r w:rsidRPr="00142DBA">
        <w:rPr>
          <w:rFonts w:ascii="Arial" w:hAnsi="Arial" w:cs="Arial"/>
          <w:b/>
          <w:bCs/>
          <w:szCs w:val="24"/>
        </w:rPr>
        <w:t>CWU T&amp;S WEEKLY BULLETIN NO 2025/05 – 09 FEBRUARY 2025</w:t>
      </w:r>
      <w:r w:rsidRPr="00142DBA">
        <w:rPr>
          <w:rFonts w:ascii="Arial" w:hAnsi="Arial" w:cs="Arial"/>
          <w:szCs w:val="24"/>
        </w:rPr>
        <w:br/>
      </w:r>
      <w:hyperlink r:id="rId8" w:history="1">
        <w:r w:rsidRPr="00142DBA">
          <w:rPr>
            <w:rStyle w:val="Hyperlink"/>
            <w:rFonts w:ascii="Arial" w:hAnsi="Arial" w:cs="Arial"/>
            <w:b/>
            <w:bCs/>
            <w:szCs w:val="24"/>
          </w:rPr>
          <w:t>CWU T&amp;S Branch cwu.asn.au</w:t>
        </w:r>
      </w:hyperlink>
      <w:r w:rsidRPr="00142DBA">
        <w:rPr>
          <w:rFonts w:ascii="Arial" w:hAnsi="Arial" w:cs="Arial"/>
          <w:szCs w:val="24"/>
        </w:rPr>
        <w:br/>
      </w:r>
      <w:r w:rsidRPr="00142DBA">
        <w:rPr>
          <w:rFonts w:ascii="Arial" w:hAnsi="Arial" w:cs="Arial"/>
          <w:b/>
          <w:bCs/>
          <w:szCs w:val="24"/>
        </w:rPr>
        <w:t>You're never alone when you're a union member</w:t>
      </w:r>
      <w:r w:rsidRPr="00142DBA">
        <w:rPr>
          <w:rFonts w:ascii="Arial" w:hAnsi="Arial" w:cs="Arial"/>
          <w:szCs w:val="24"/>
        </w:rPr>
        <w:br/>
      </w:r>
      <w:hyperlink r:id="rId9" w:history="1">
        <w:r w:rsidRPr="00142DBA">
          <w:rPr>
            <w:rStyle w:val="Hyperlink"/>
            <w:rFonts w:ascii="Arial" w:hAnsi="Arial" w:cs="Arial"/>
            <w:b/>
            <w:bCs/>
            <w:szCs w:val="24"/>
          </w:rPr>
          <w:t>Click here to join CWU TS Branch</w:t>
        </w:r>
      </w:hyperlink>
    </w:p>
    <w:p w14:paraId="61070D1C" w14:textId="42AB0BF9" w:rsidR="00142DBA" w:rsidRPr="00142DBA" w:rsidRDefault="00142DBA" w:rsidP="00142DBA">
      <w:pPr>
        <w:rPr>
          <w:rFonts w:ascii="Arial" w:hAnsi="Arial" w:cs="Arial"/>
          <w:sz w:val="22"/>
        </w:rPr>
      </w:pPr>
      <w:r w:rsidRPr="00142DBA">
        <w:rPr>
          <w:rFonts w:ascii="Arial" w:hAnsi="Arial" w:cs="Arial"/>
          <w:szCs w:val="24"/>
        </w:rPr>
        <w:br/>
      </w:r>
      <w:r w:rsidRPr="00142DBA">
        <w:rPr>
          <w:rFonts w:ascii="Arial" w:hAnsi="Arial" w:cs="Arial"/>
          <w:b/>
          <w:bCs/>
          <w:sz w:val="22"/>
        </w:rPr>
        <w:t>MEMBERSHIP FEE CHANGES</w:t>
      </w:r>
      <w:r w:rsidRPr="00142DBA">
        <w:rPr>
          <w:rFonts w:ascii="Arial" w:hAnsi="Arial" w:cs="Arial"/>
          <w:sz w:val="22"/>
        </w:rPr>
        <w:br/>
        <w:t xml:space="preserve">Alas we </w:t>
      </w:r>
      <w:proofErr w:type="gramStart"/>
      <w:r w:rsidRPr="00142DBA">
        <w:rPr>
          <w:rFonts w:ascii="Arial" w:hAnsi="Arial" w:cs="Arial"/>
          <w:sz w:val="22"/>
        </w:rPr>
        <w:t>have to</w:t>
      </w:r>
      <w:proofErr w:type="gramEnd"/>
      <w:r w:rsidRPr="00142DBA">
        <w:rPr>
          <w:rFonts w:ascii="Arial" w:hAnsi="Arial" w:cs="Arial"/>
          <w:sz w:val="22"/>
        </w:rPr>
        <w:t xml:space="preserve"> review membership fees on a regular basis to ensure that your union is viable into the future and continues to provide professional and timely service. We have increased fees (from 1 April) generally in line with EBA increases The increases vary but most are </w:t>
      </w:r>
      <w:r w:rsidRPr="00142DBA">
        <w:rPr>
          <w:rFonts w:ascii="Arial" w:hAnsi="Arial" w:cs="Arial"/>
          <w:sz w:val="22"/>
        </w:rPr>
        <w:t>less than</w:t>
      </w:r>
      <w:r w:rsidRPr="00142DBA">
        <w:rPr>
          <w:rFonts w:ascii="Arial" w:hAnsi="Arial" w:cs="Arial"/>
          <w:sz w:val="22"/>
        </w:rPr>
        <w:t xml:space="preserve"> 50 cents/week.    </w:t>
      </w:r>
      <w:hyperlink r:id="rId10" w:history="1">
        <w:r w:rsidRPr="00142DBA">
          <w:rPr>
            <w:rStyle w:val="Hyperlink"/>
            <w:rFonts w:ascii="Arial" w:hAnsi="Arial" w:cs="Arial"/>
            <w:b/>
            <w:bCs/>
            <w:sz w:val="22"/>
          </w:rPr>
          <w:t xml:space="preserve">      More</w:t>
        </w:r>
      </w:hyperlink>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NBN EBA</w:t>
      </w:r>
      <w:r w:rsidRPr="00142DBA">
        <w:rPr>
          <w:rFonts w:ascii="Arial" w:hAnsi="Arial" w:cs="Arial"/>
          <w:sz w:val="22"/>
        </w:rPr>
        <w:br/>
        <w:t xml:space="preserve">NBN has begun the ballot process to have the new EBA approved. Negotiations were terminated by NBN with several issues unresolved. While there are always matters unresolved, we are disappointed that difficult clauses remain. </w:t>
      </w:r>
      <w:r w:rsidRPr="00142DBA">
        <w:rPr>
          <w:rFonts w:ascii="Arial" w:hAnsi="Arial" w:cs="Arial"/>
          <w:sz w:val="22"/>
        </w:rPr>
        <w:br/>
        <w:t xml:space="preserve">Given this, we cannot support a YES vote. A successful NO vote would drive us back to negotiations to further improve the benefits. </w:t>
      </w:r>
      <w:r w:rsidRPr="00142DBA">
        <w:rPr>
          <w:rFonts w:ascii="Arial" w:hAnsi="Arial" w:cs="Arial"/>
          <w:b/>
          <w:bCs/>
          <w:sz w:val="22"/>
        </w:rPr>
        <w:t>In short, we urge a NO vote.</w:t>
      </w:r>
      <w:r w:rsidRPr="00142DBA">
        <w:rPr>
          <w:rFonts w:ascii="Arial" w:hAnsi="Arial" w:cs="Arial"/>
          <w:sz w:val="22"/>
        </w:rPr>
        <w:br/>
        <w:t>NBN has advised that the Ballot will open on Friday 14 Feb and will close on 20 Feb 2025. Voting will be online.</w:t>
      </w:r>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TELSTRA CLASSIFICATIONS – UPGRADES BUT DOUBTS</w:t>
      </w:r>
      <w:r w:rsidRPr="00142DBA">
        <w:rPr>
          <w:rFonts w:ascii="Arial" w:hAnsi="Arial" w:cs="Arial"/>
          <w:sz w:val="22"/>
        </w:rPr>
        <w:br/>
        <w:t xml:space="preserve">This week several members received notice that they would be upgraded to CFW5 (no doubt forced on them </w:t>
      </w:r>
      <w:proofErr w:type="gramStart"/>
      <w:r w:rsidRPr="00142DBA">
        <w:rPr>
          <w:rFonts w:ascii="Arial" w:hAnsi="Arial" w:cs="Arial"/>
          <w:sz w:val="22"/>
        </w:rPr>
        <w:t>as a result of</w:t>
      </w:r>
      <w:proofErr w:type="gramEnd"/>
      <w:r w:rsidRPr="00142DBA">
        <w:rPr>
          <w:rFonts w:ascii="Arial" w:hAnsi="Arial" w:cs="Arial"/>
          <w:sz w:val="22"/>
        </w:rPr>
        <w:t xml:space="preserve"> our Branch win in the Optical Fibre case.) However there are some issues of concern raised in their notice to members</w:t>
      </w:r>
      <w:proofErr w:type="gramStart"/>
      <w:r w:rsidRPr="00142DBA">
        <w:rPr>
          <w:rFonts w:ascii="Arial" w:hAnsi="Arial" w:cs="Arial"/>
          <w:sz w:val="22"/>
        </w:rPr>
        <w:t>. .</w:t>
      </w:r>
      <w:proofErr w:type="gramEnd"/>
      <w:r w:rsidRPr="00142DBA">
        <w:rPr>
          <w:rFonts w:ascii="Arial" w:hAnsi="Arial" w:cs="Arial"/>
          <w:sz w:val="22"/>
        </w:rPr>
        <w:t xml:space="preserve">    </w:t>
      </w:r>
      <w:hyperlink r:id="rId11" w:history="1">
        <w:r w:rsidRPr="00142DBA">
          <w:rPr>
            <w:rStyle w:val="Hyperlink"/>
            <w:rFonts w:ascii="Arial" w:hAnsi="Arial" w:cs="Arial"/>
            <w:b/>
            <w:bCs/>
            <w:sz w:val="22"/>
          </w:rPr>
          <w:t xml:space="preserve">      More</w:t>
        </w:r>
      </w:hyperlink>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TELSTRA CLASSIFICATIONS - EXTRACTS FROM OFFER</w:t>
      </w:r>
      <w:r w:rsidRPr="00142DBA">
        <w:rPr>
          <w:rFonts w:ascii="Arial" w:hAnsi="Arial" w:cs="Arial"/>
          <w:sz w:val="22"/>
        </w:rPr>
        <w:br/>
      </w:r>
      <w:r w:rsidRPr="00142DBA">
        <w:rPr>
          <w:rFonts w:ascii="Arial" w:hAnsi="Arial" w:cs="Arial"/>
          <w:i/>
          <w:iCs/>
          <w:sz w:val="22"/>
        </w:rPr>
        <w:t xml:space="preserve">The higher duties allowance will begin on 13 February 2025, and cease on the earlier of: 31 July 2025 (or a subsequent date as determined by Telstra), </w:t>
      </w:r>
      <w:proofErr w:type="gramStart"/>
      <w:r w:rsidRPr="00142DBA">
        <w:rPr>
          <w:rFonts w:ascii="Arial" w:hAnsi="Arial" w:cs="Arial"/>
          <w:i/>
          <w:iCs/>
          <w:sz w:val="22"/>
        </w:rPr>
        <w:t>or  the</w:t>
      </w:r>
      <w:proofErr w:type="gramEnd"/>
      <w:r w:rsidRPr="00142DBA">
        <w:rPr>
          <w:rFonts w:ascii="Arial" w:hAnsi="Arial" w:cs="Arial"/>
          <w:i/>
          <w:iCs/>
          <w:sz w:val="22"/>
        </w:rPr>
        <w:t xml:space="preserve"> date that agreed updated Core Job Descriptions come into effect. </w:t>
      </w:r>
      <w:r w:rsidRPr="00142DBA">
        <w:rPr>
          <w:rFonts w:ascii="Arial" w:hAnsi="Arial" w:cs="Arial"/>
          <w:sz w:val="22"/>
        </w:rPr>
        <w:t xml:space="preserve">.    </w:t>
      </w:r>
      <w:hyperlink r:id="rId12" w:history="1">
        <w:r w:rsidRPr="00142DBA">
          <w:rPr>
            <w:rStyle w:val="Hyperlink"/>
            <w:rFonts w:ascii="Arial" w:hAnsi="Arial" w:cs="Arial"/>
            <w:b/>
            <w:bCs/>
            <w:sz w:val="22"/>
          </w:rPr>
          <w:t xml:space="preserve">      More</w:t>
        </w:r>
      </w:hyperlink>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TZV SUPPORT STAFF EBA – UNION REPRESENTATIVES</w:t>
      </w:r>
      <w:r w:rsidRPr="00142DBA">
        <w:rPr>
          <w:rFonts w:ascii="Arial" w:hAnsi="Arial" w:cs="Arial"/>
          <w:sz w:val="22"/>
        </w:rPr>
        <w:br/>
        <w:t>Following our request seeking interest in the EBA negotiating process, we held a meeting last week to discuss our processes. We now have our EBA Steering Committee. There are still some work areas where we would benefit with a representative and we are following this up. See below for Log of Claims</w:t>
      </w:r>
      <w:proofErr w:type="gramStart"/>
      <w:r w:rsidRPr="00142DBA">
        <w:rPr>
          <w:rFonts w:ascii="Arial" w:hAnsi="Arial" w:cs="Arial"/>
          <w:sz w:val="22"/>
        </w:rPr>
        <w:t>. .</w:t>
      </w:r>
      <w:proofErr w:type="gramEnd"/>
      <w:r w:rsidRPr="00142DBA">
        <w:rPr>
          <w:rFonts w:ascii="Arial" w:hAnsi="Arial" w:cs="Arial"/>
          <w:sz w:val="22"/>
        </w:rPr>
        <w:t xml:space="preserve">    </w:t>
      </w:r>
      <w:hyperlink r:id="rId13" w:history="1">
        <w:r w:rsidRPr="00142DBA">
          <w:rPr>
            <w:rStyle w:val="Hyperlink"/>
            <w:rFonts w:ascii="Arial" w:hAnsi="Arial" w:cs="Arial"/>
            <w:b/>
            <w:bCs/>
            <w:sz w:val="22"/>
          </w:rPr>
          <w:t xml:space="preserve">      More</w:t>
        </w:r>
      </w:hyperlink>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TZV SUPPORT STAFF - EBA LOG OF CLAIMS</w:t>
      </w:r>
      <w:r w:rsidRPr="00142DBA">
        <w:rPr>
          <w:rFonts w:ascii="Arial" w:hAnsi="Arial" w:cs="Arial"/>
          <w:sz w:val="22"/>
        </w:rPr>
        <w:br/>
        <w:t>We seek your input for our log of claims for TZV Support members. We thank members for their input so far. The following matters will be referred to our Steering Committee for consideration for our log of claims. The EBA Steering Committee will adjust these claims as feedback is received and they are consolidated</w:t>
      </w:r>
      <w:proofErr w:type="gramStart"/>
      <w:r w:rsidRPr="00142DBA">
        <w:rPr>
          <w:rFonts w:ascii="Arial" w:hAnsi="Arial" w:cs="Arial"/>
          <w:sz w:val="22"/>
        </w:rPr>
        <w:t>. .</w:t>
      </w:r>
      <w:proofErr w:type="gramEnd"/>
      <w:r w:rsidRPr="00142DBA">
        <w:rPr>
          <w:rFonts w:ascii="Arial" w:hAnsi="Arial" w:cs="Arial"/>
          <w:sz w:val="22"/>
        </w:rPr>
        <w:t xml:space="preserve">    </w:t>
      </w:r>
      <w:hyperlink r:id="rId14" w:history="1">
        <w:r w:rsidRPr="00142DBA">
          <w:rPr>
            <w:rStyle w:val="Hyperlink"/>
            <w:rFonts w:ascii="Arial" w:hAnsi="Arial" w:cs="Arial"/>
            <w:b/>
            <w:bCs/>
            <w:sz w:val="22"/>
          </w:rPr>
          <w:t xml:space="preserve">      More</w:t>
        </w:r>
      </w:hyperlink>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TZV BACKPAY</w:t>
      </w:r>
      <w:r w:rsidRPr="00142DBA">
        <w:rPr>
          <w:rFonts w:ascii="Arial" w:hAnsi="Arial" w:cs="Arial"/>
          <w:sz w:val="22"/>
        </w:rPr>
        <w:br/>
        <w:t xml:space="preserve">TZV has responded to the joint union claim that backpay be paid within a month. The unions will meet again this week to move ahead with the dispute. The TZV response stated: </w:t>
      </w:r>
      <w:r w:rsidRPr="00142DBA">
        <w:rPr>
          <w:rFonts w:ascii="Arial" w:hAnsi="Arial" w:cs="Arial"/>
          <w:i/>
          <w:iCs/>
          <w:sz w:val="22"/>
        </w:rPr>
        <w:t xml:space="preserve">We acknowledge your correspondence and further acknowledge notification of a </w:t>
      </w:r>
      <w:proofErr w:type="gramStart"/>
      <w:r w:rsidRPr="00142DBA">
        <w:rPr>
          <w:rFonts w:ascii="Arial" w:hAnsi="Arial" w:cs="Arial"/>
          <w:i/>
          <w:iCs/>
          <w:sz w:val="22"/>
        </w:rPr>
        <w:t xml:space="preserve">dispute  </w:t>
      </w:r>
      <w:r w:rsidRPr="00142DBA">
        <w:rPr>
          <w:rFonts w:ascii="Arial" w:hAnsi="Arial" w:cs="Arial"/>
          <w:sz w:val="22"/>
        </w:rPr>
        <w:t>.</w:t>
      </w:r>
      <w:proofErr w:type="gramEnd"/>
      <w:r w:rsidRPr="00142DBA">
        <w:rPr>
          <w:rFonts w:ascii="Arial" w:hAnsi="Arial" w:cs="Arial"/>
          <w:sz w:val="22"/>
        </w:rPr>
        <w:t xml:space="preserve">    </w:t>
      </w:r>
      <w:hyperlink r:id="rId15" w:history="1">
        <w:r w:rsidRPr="00142DBA">
          <w:rPr>
            <w:rStyle w:val="Hyperlink"/>
            <w:rFonts w:ascii="Arial" w:hAnsi="Arial" w:cs="Arial"/>
            <w:b/>
            <w:bCs/>
            <w:sz w:val="22"/>
          </w:rPr>
          <w:t xml:space="preserve">      </w:t>
        </w:r>
        <w:r w:rsidRPr="00142DBA">
          <w:rPr>
            <w:rStyle w:val="Hyperlink"/>
            <w:rFonts w:ascii="Arial" w:hAnsi="Arial" w:cs="Arial"/>
            <w:b/>
            <w:bCs/>
            <w:sz w:val="22"/>
          </w:rPr>
          <w:lastRenderedPageBreak/>
          <w:t>More</w:t>
        </w:r>
      </w:hyperlink>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OPTUS EBA MATTERS</w:t>
      </w:r>
      <w:r w:rsidRPr="00142DBA">
        <w:rPr>
          <w:rFonts w:ascii="Arial" w:hAnsi="Arial" w:cs="Arial"/>
          <w:sz w:val="22"/>
        </w:rPr>
        <w:br/>
        <w:t>EBA Negotiations have continued and are expected to end next week. There have been some positive changes, but the basic pay structure is still too vague to guarantee you a CPI increase every year</w:t>
      </w:r>
      <w:proofErr w:type="gramStart"/>
      <w:r w:rsidRPr="00142DBA">
        <w:rPr>
          <w:rFonts w:ascii="Arial" w:hAnsi="Arial" w:cs="Arial"/>
          <w:sz w:val="22"/>
        </w:rPr>
        <w:t>. .</w:t>
      </w:r>
      <w:proofErr w:type="gramEnd"/>
      <w:r w:rsidRPr="00142DBA">
        <w:rPr>
          <w:rFonts w:ascii="Arial" w:hAnsi="Arial" w:cs="Arial"/>
          <w:sz w:val="22"/>
        </w:rPr>
        <w:t xml:space="preserve">    </w:t>
      </w:r>
      <w:hyperlink r:id="rId16" w:history="1">
        <w:r w:rsidRPr="00142DBA">
          <w:rPr>
            <w:rStyle w:val="Hyperlink"/>
            <w:rFonts w:ascii="Arial" w:hAnsi="Arial" w:cs="Arial"/>
            <w:b/>
            <w:bCs/>
            <w:sz w:val="22"/>
          </w:rPr>
          <w:t xml:space="preserve">      More</w:t>
        </w:r>
      </w:hyperlink>
      <w:r w:rsidRPr="00142DBA">
        <w:rPr>
          <w:rFonts w:ascii="Arial" w:hAnsi="Arial" w:cs="Arial"/>
          <w:sz w:val="22"/>
        </w:rPr>
        <w:br/>
      </w:r>
      <w:r w:rsidRPr="00142DBA">
        <w:rPr>
          <w:rFonts w:ascii="Arial" w:hAnsi="Arial" w:cs="Arial"/>
          <w:sz w:val="22"/>
        </w:rPr>
        <w:br/>
      </w:r>
      <w:r w:rsidRPr="00142DBA">
        <w:rPr>
          <w:rFonts w:ascii="Arial" w:hAnsi="Arial" w:cs="Arial"/>
          <w:b/>
          <w:bCs/>
          <w:sz w:val="22"/>
        </w:rPr>
        <w:t>OPTUS -CURRENT MINIMUM RATES PER GRADE</w:t>
      </w:r>
      <w:r w:rsidRPr="00142DBA">
        <w:rPr>
          <w:rFonts w:ascii="Arial" w:hAnsi="Arial" w:cs="Arial"/>
          <w:sz w:val="22"/>
        </w:rPr>
        <w:br/>
      </w:r>
      <w:proofErr w:type="spellStart"/>
      <w:r w:rsidRPr="00142DBA">
        <w:rPr>
          <w:rFonts w:ascii="Arial" w:hAnsi="Arial" w:cs="Arial"/>
          <w:sz w:val="22"/>
        </w:rPr>
        <w:t>Grade</w:t>
      </w:r>
      <w:proofErr w:type="spellEnd"/>
      <w:r w:rsidRPr="00142DBA">
        <w:rPr>
          <w:rFonts w:ascii="Arial" w:hAnsi="Arial" w:cs="Arial"/>
          <w:sz w:val="22"/>
        </w:rPr>
        <w:tab/>
        <w:t xml:space="preserve">Minimum </w:t>
      </w:r>
      <w:r w:rsidRPr="00142DBA">
        <w:rPr>
          <w:rFonts w:ascii="Arial" w:hAnsi="Arial" w:cs="Arial"/>
          <w:sz w:val="22"/>
        </w:rPr>
        <w:tab/>
        <w:t>Maximum</w:t>
      </w:r>
      <w:r w:rsidRPr="00142DBA">
        <w:rPr>
          <w:rFonts w:ascii="Arial" w:hAnsi="Arial" w:cs="Arial"/>
          <w:sz w:val="22"/>
        </w:rPr>
        <w:br/>
        <w:t>G6</w:t>
      </w:r>
      <w:proofErr w:type="gramStart"/>
      <w:r w:rsidRPr="00142DBA">
        <w:rPr>
          <w:rFonts w:ascii="Arial" w:hAnsi="Arial" w:cs="Arial"/>
          <w:sz w:val="22"/>
        </w:rPr>
        <w:tab/>
        <w:t xml:space="preserve">  49,057</w:t>
      </w:r>
      <w:proofErr w:type="gramEnd"/>
      <w:r w:rsidRPr="00142DBA">
        <w:rPr>
          <w:rFonts w:ascii="Arial" w:hAnsi="Arial" w:cs="Arial"/>
          <w:sz w:val="22"/>
        </w:rPr>
        <w:tab/>
        <w:t xml:space="preserve">At least 35% more .    </w:t>
      </w:r>
      <w:hyperlink r:id="rId17" w:history="1">
        <w:r w:rsidRPr="00142DBA">
          <w:rPr>
            <w:rStyle w:val="Hyperlink"/>
            <w:rFonts w:ascii="Arial" w:hAnsi="Arial" w:cs="Arial"/>
            <w:b/>
            <w:bCs/>
            <w:sz w:val="22"/>
          </w:rPr>
          <w:t xml:space="preserve">      More</w:t>
        </w:r>
      </w:hyperlink>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OPTUS EBA MATTERS</w:t>
      </w:r>
      <w:r w:rsidRPr="00142DBA">
        <w:rPr>
          <w:rFonts w:ascii="Arial" w:hAnsi="Arial" w:cs="Arial"/>
          <w:sz w:val="22"/>
        </w:rPr>
        <w:br/>
        <w:t xml:space="preserve">EBA Negotiations have continued and are expected to end next week. There have been some positive changes, but the basic pay structure is still too vague to guarantee you a CPI increase every year. </w:t>
      </w:r>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OPTUS SHIFT HANDOVER</w:t>
      </w:r>
      <w:r w:rsidRPr="00142DBA">
        <w:rPr>
          <w:rFonts w:ascii="Arial" w:hAnsi="Arial" w:cs="Arial"/>
          <w:sz w:val="22"/>
        </w:rPr>
        <w:br/>
        <w:t>The Court conducted a conciliation this week. Discussions will continue and the Court has set another date for Conciliation on 27 March. One significant development is that the claim is limited to CWU T&amp;S Branch members only.</w:t>
      </w:r>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TELSTRA PURPLE</w:t>
      </w:r>
      <w:r w:rsidRPr="00142DBA">
        <w:rPr>
          <w:rFonts w:ascii="Arial" w:hAnsi="Arial" w:cs="Arial"/>
          <w:sz w:val="22"/>
        </w:rPr>
        <w:br/>
        <w:t>Telstra has announced its intention to proceed with a trial of a preferred rostering model in the Faults team in Telstra Contact Centres which impacts 113 employees. This trial seeks to address feedback from employees received through our engagement surveys about offering greater flexibility. If there are issues with the trial, please contact us and we can open consultation.</w:t>
      </w:r>
      <w:r w:rsidRPr="00142DBA">
        <w:rPr>
          <w:rFonts w:ascii="Arial" w:hAnsi="Arial" w:cs="Arial"/>
          <w:sz w:val="22"/>
        </w:rPr>
        <w:br/>
        <w:t xml:space="preserve">  </w:t>
      </w:r>
      <w:r w:rsidRPr="00142DBA">
        <w:rPr>
          <w:rFonts w:ascii="Arial" w:hAnsi="Arial" w:cs="Arial"/>
          <w:sz w:val="22"/>
        </w:rPr>
        <w:br/>
      </w:r>
      <w:r w:rsidRPr="00142DBA">
        <w:rPr>
          <w:rFonts w:ascii="Arial" w:hAnsi="Arial" w:cs="Arial"/>
          <w:b/>
          <w:bCs/>
          <w:sz w:val="22"/>
        </w:rPr>
        <w:t>ACCENTURE JOINT VENTURE DETAILS</w:t>
      </w:r>
      <w:r w:rsidRPr="00142DBA">
        <w:rPr>
          <w:rFonts w:ascii="Arial" w:hAnsi="Arial" w:cs="Arial"/>
          <w:sz w:val="22"/>
        </w:rPr>
        <w:br/>
        <w:t>Telstra has confirmed that it is going ahead with the JV. It has responded to our questions a follows</w:t>
      </w:r>
      <w:proofErr w:type="gramStart"/>
      <w:r w:rsidRPr="00142DBA">
        <w:rPr>
          <w:rFonts w:ascii="Arial" w:hAnsi="Arial" w:cs="Arial"/>
          <w:sz w:val="22"/>
        </w:rPr>
        <w:t>: .</w:t>
      </w:r>
      <w:proofErr w:type="gramEnd"/>
      <w:r w:rsidRPr="00142DBA">
        <w:rPr>
          <w:rFonts w:ascii="Arial" w:hAnsi="Arial" w:cs="Arial"/>
          <w:sz w:val="22"/>
        </w:rPr>
        <w:t xml:space="preserve">    </w:t>
      </w:r>
      <w:hyperlink r:id="rId18" w:history="1">
        <w:r w:rsidRPr="00142DBA">
          <w:rPr>
            <w:rStyle w:val="Hyperlink"/>
            <w:rFonts w:ascii="Arial" w:hAnsi="Arial" w:cs="Arial"/>
            <w:b/>
            <w:bCs/>
            <w:sz w:val="22"/>
          </w:rPr>
          <w:t xml:space="preserve">      More</w:t>
        </w:r>
      </w:hyperlink>
      <w:r w:rsidRPr="00142DBA">
        <w:rPr>
          <w:rFonts w:ascii="Arial" w:hAnsi="Arial" w:cs="Arial"/>
          <w:sz w:val="22"/>
        </w:rPr>
        <w:br/>
        <w:t xml:space="preserve">  </w:t>
      </w:r>
    </w:p>
    <w:p w14:paraId="668ED5F1" w14:textId="77777777" w:rsidR="00142DBA" w:rsidRPr="00142DBA" w:rsidRDefault="00142DBA" w:rsidP="00142DBA">
      <w:pPr>
        <w:rPr>
          <w:rFonts w:ascii="Arial" w:hAnsi="Arial" w:cs="Arial"/>
          <w:sz w:val="22"/>
        </w:rPr>
      </w:pPr>
      <w:r w:rsidRPr="00142DBA">
        <w:rPr>
          <w:rFonts w:ascii="Arial" w:hAnsi="Arial" w:cs="Arial"/>
          <w:sz w:val="22"/>
        </w:rPr>
        <w:t>This Bulletin is sent to members of the CWU T&amp;S Branch and some complimentary addresses.</w:t>
      </w:r>
      <w:r w:rsidRPr="00142DBA">
        <w:rPr>
          <w:rFonts w:ascii="Arial" w:hAnsi="Arial" w:cs="Arial"/>
          <w:sz w:val="22"/>
        </w:rPr>
        <w:br/>
        <w:t xml:space="preserve">To unsubscribe simply email </w:t>
      </w:r>
      <w:hyperlink r:id="rId19" w:history="1">
        <w:r w:rsidRPr="00142DBA">
          <w:rPr>
            <w:rStyle w:val="Hyperlink"/>
            <w:rFonts w:ascii="Arial" w:hAnsi="Arial" w:cs="Arial"/>
            <w:sz w:val="22"/>
          </w:rPr>
          <w:t>office@cwu.asn.au</w:t>
        </w:r>
      </w:hyperlink>
      <w:r w:rsidRPr="00142DBA">
        <w:rPr>
          <w:rFonts w:ascii="Arial" w:hAnsi="Arial" w:cs="Arial"/>
          <w:sz w:val="22"/>
        </w:rPr>
        <w:t xml:space="preserve"> with the word unsubscribe.  </w:t>
      </w:r>
    </w:p>
    <w:p w14:paraId="349B331C" w14:textId="77777777" w:rsidR="00D52F25" w:rsidRPr="006555EA" w:rsidRDefault="00D52F25"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20">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21"/>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DBA"/>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5199"/>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14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373">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812059714">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05.htm" TargetMode="External"/><Relationship Id="rId18" Type="http://schemas.openxmlformats.org/officeDocument/2006/relationships/hyperlink" Target="https://cwuvic.org.au/database/nswnew/bull2505.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cwuvic.org.au/database/nswnew/bull2505.htm" TargetMode="External"/><Relationship Id="rId17" Type="http://schemas.openxmlformats.org/officeDocument/2006/relationships/hyperlink" Target="https://cwuvic.org.au/database/nswnew/bull2505.htm" TargetMode="External"/><Relationship Id="rId2" Type="http://schemas.openxmlformats.org/officeDocument/2006/relationships/styles" Target="styles.xml"/><Relationship Id="rId16" Type="http://schemas.openxmlformats.org/officeDocument/2006/relationships/hyperlink" Target="https://cwuvic.org.au/database/nswnew/bull2505.htm"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05.htm" TargetMode="External"/><Relationship Id="rId5" Type="http://schemas.openxmlformats.org/officeDocument/2006/relationships/footnotes" Target="footnotes.xml"/><Relationship Id="rId15" Type="http://schemas.openxmlformats.org/officeDocument/2006/relationships/hyperlink" Target="https://cwuvic.org.au/database/nswnew/bull2505.htm" TargetMode="External"/><Relationship Id="rId23" Type="http://schemas.openxmlformats.org/officeDocument/2006/relationships/theme" Target="theme/theme1.xml"/><Relationship Id="rId10" Type="http://schemas.openxmlformats.org/officeDocument/2006/relationships/hyperlink" Target="https://cwuvic.org.au/database/nswnew/bull2505.htm" TargetMode="External"/><Relationship Id="rId19" Type="http://schemas.openxmlformats.org/officeDocument/2006/relationships/hyperlink" Target="mailto:office@cwu.asn.au"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505.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1717</Words>
  <Characters>3503</Characters>
  <Application>Microsoft Office Word</Application>
  <DocSecurity>0</DocSecurity>
  <Lines>1751</Lines>
  <Paragraphs>1304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2019-11-17T23:38:00Z</cp:lastPrinted>
  <dcterms:created xsi:type="dcterms:W3CDTF">2025-02-11T00:36:00Z</dcterms:created>
  <dcterms:modified xsi:type="dcterms:W3CDTF">2025-02-11T00:36:00Z</dcterms:modified>
</cp:coreProperties>
</file>