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6"/>
      </w:tblGrid>
      <w:tr w:rsidR="003D3D07" w14:paraId="45885B72" w14:textId="77777777" w:rsidTr="002E0CFE">
        <w:tc>
          <w:tcPr>
            <w:tcW w:w="4503" w:type="dxa"/>
            <w:vAlign w:val="center"/>
          </w:tcPr>
          <w:p w14:paraId="2CA4266C" w14:textId="77777777" w:rsidR="003D3D07" w:rsidRDefault="002E0CFE" w:rsidP="002E0CFE">
            <w:r>
              <w:rPr>
                <w:noProof/>
                <w:lang w:eastAsia="en-AU"/>
              </w:rPr>
              <w:drawing>
                <wp:inline distT="0" distB="0" distL="0" distR="0" wp14:anchorId="1AB1F4B0" wp14:editId="3804C37A">
                  <wp:extent cx="2419350" cy="6899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VI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2459" cy="690883"/>
                          </a:xfrm>
                          <a:prstGeom prst="rect">
                            <a:avLst/>
                          </a:prstGeom>
                        </pic:spPr>
                      </pic:pic>
                    </a:graphicData>
                  </a:graphic>
                </wp:inline>
              </w:drawing>
            </w:r>
          </w:p>
        </w:tc>
        <w:tc>
          <w:tcPr>
            <w:tcW w:w="5351" w:type="dxa"/>
            <w:vAlign w:val="center"/>
          </w:tcPr>
          <w:p w14:paraId="3062C8B0" w14:textId="77777777" w:rsidR="003D3D07" w:rsidRDefault="003D3D07"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T&amp;S Branch</w:t>
            </w:r>
          </w:p>
          <w:p w14:paraId="58B9DE67" w14:textId="77777777" w:rsidR="003D3D07" w:rsidRPr="00453476" w:rsidRDefault="00666B8E" w:rsidP="005633F8">
            <w:pPr>
              <w:spacing w:after="60"/>
              <w:jc w:val="right"/>
              <w:rPr>
                <w:rFonts w:ascii="Trebuchet MS" w:hAnsi="Trebuchet MS" w:cs="Arial"/>
                <w:b/>
                <w:color w:val="244061" w:themeColor="accent1" w:themeShade="80"/>
                <w:sz w:val="20"/>
                <w:szCs w:val="20"/>
              </w:rPr>
            </w:pPr>
            <w:r>
              <w:rPr>
                <w:rFonts w:ascii="Trebuchet MS" w:hAnsi="Trebuchet MS" w:cs="Arial"/>
                <w:b/>
                <w:color w:val="244061" w:themeColor="accent1" w:themeShade="80"/>
                <w:sz w:val="20"/>
                <w:szCs w:val="20"/>
              </w:rPr>
              <w:t>DAN DWYER</w:t>
            </w:r>
            <w:r w:rsidR="003D3D07">
              <w:rPr>
                <w:rFonts w:ascii="Trebuchet MS" w:hAnsi="Trebuchet MS" w:cs="Arial"/>
                <w:b/>
                <w:color w:val="244061" w:themeColor="accent1" w:themeShade="80"/>
                <w:sz w:val="20"/>
                <w:szCs w:val="20"/>
              </w:rPr>
              <w:t xml:space="preserve"> Secretary</w:t>
            </w:r>
          </w:p>
          <w:p w14:paraId="6D9606C8"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M.</w:t>
            </w:r>
            <w:r w:rsidRPr="00453476">
              <w:rPr>
                <w:rFonts w:ascii="Trebuchet MS" w:hAnsi="Trebuchet MS" w:cs="Arial"/>
                <w:b/>
                <w:color w:val="244061" w:themeColor="accent1" w:themeShade="80"/>
                <w:sz w:val="20"/>
                <w:szCs w:val="20"/>
              </w:rPr>
              <w:t xml:space="preserve"> PO Box 415, Carlton South Vic 3053</w:t>
            </w:r>
          </w:p>
          <w:p w14:paraId="2F8F200B" w14:textId="77777777" w:rsidR="003D3D07" w:rsidRDefault="003D3D07" w:rsidP="005633F8">
            <w:pPr>
              <w:spacing w:after="60"/>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A.</w:t>
            </w:r>
            <w:r>
              <w:rPr>
                <w:rFonts w:ascii="Trebuchet MS" w:hAnsi="Trebuchet MS" w:cs="Arial"/>
                <w:b/>
                <w:color w:val="244061" w:themeColor="accent1" w:themeShade="80"/>
                <w:sz w:val="20"/>
                <w:szCs w:val="20"/>
              </w:rPr>
              <w:t xml:space="preserve"> B2</w:t>
            </w:r>
            <w:r w:rsidR="000F3105">
              <w:rPr>
                <w:rFonts w:ascii="Trebuchet MS" w:hAnsi="Trebuchet MS" w:cs="Arial"/>
                <w:b/>
                <w:color w:val="244061" w:themeColor="accent1" w:themeShade="80"/>
                <w:sz w:val="20"/>
                <w:szCs w:val="20"/>
              </w:rPr>
              <w:t>/L3</w:t>
            </w:r>
            <w:r>
              <w:rPr>
                <w:rFonts w:ascii="Trebuchet MS" w:hAnsi="Trebuchet MS" w:cs="Arial"/>
                <w:b/>
                <w:color w:val="244061" w:themeColor="accent1" w:themeShade="80"/>
                <w:sz w:val="20"/>
                <w:szCs w:val="20"/>
              </w:rPr>
              <w:t>, Trades Hall, 2 Lygon St. Carlton South</w:t>
            </w:r>
          </w:p>
          <w:p w14:paraId="20CD035D" w14:textId="77777777" w:rsidR="003D3D07" w:rsidRDefault="003D3D07" w:rsidP="005633F8">
            <w:pPr>
              <w:jc w:val="right"/>
              <w:rPr>
                <w:rFonts w:ascii="Trebuchet MS" w:hAnsi="Trebuchet MS" w:cs="Arial"/>
                <w:b/>
                <w:color w:val="244061" w:themeColor="accent1" w:themeShade="80"/>
                <w:sz w:val="20"/>
                <w:szCs w:val="20"/>
              </w:rPr>
            </w:pPr>
            <w:r w:rsidRPr="00453476">
              <w:rPr>
                <w:rFonts w:ascii="Trebuchet MS" w:hAnsi="Trebuchet MS" w:cs="Arial"/>
                <w:b/>
                <w:color w:val="FF0000"/>
                <w:sz w:val="20"/>
                <w:szCs w:val="20"/>
              </w:rPr>
              <w:t>P.</w:t>
            </w:r>
            <w:r w:rsidRPr="00453476">
              <w:rPr>
                <w:rFonts w:ascii="Trebuchet MS" w:hAnsi="Trebuchet MS" w:cs="Arial"/>
                <w:b/>
                <w:sz w:val="20"/>
                <w:szCs w:val="20"/>
              </w:rPr>
              <w:t xml:space="preserve"> </w:t>
            </w:r>
            <w:r w:rsidR="00F529AA">
              <w:rPr>
                <w:rFonts w:ascii="Trebuchet MS" w:hAnsi="Trebuchet MS" w:cs="Arial"/>
                <w:b/>
                <w:color w:val="244061" w:themeColor="accent1" w:themeShade="80"/>
                <w:sz w:val="20"/>
                <w:szCs w:val="20"/>
              </w:rPr>
              <w:t>03 9663 6815</w:t>
            </w:r>
          </w:p>
          <w:p w14:paraId="7406D78E" w14:textId="77777777" w:rsidR="00397224" w:rsidRPr="00F45B99" w:rsidRDefault="00397224" w:rsidP="005633F8">
            <w:pPr>
              <w:jc w:val="right"/>
              <w:rPr>
                <w:rFonts w:ascii="Comic Sans MS" w:hAnsi="Comic Sans MS"/>
                <w:b/>
                <w:sz w:val="20"/>
                <w:szCs w:val="20"/>
              </w:rPr>
            </w:pPr>
            <w:r>
              <w:rPr>
                <w:rFonts w:ascii="Trebuchet MS" w:hAnsi="Trebuchet MS" w:cs="Arial"/>
                <w:b/>
                <w:color w:val="244061" w:themeColor="accent1" w:themeShade="80"/>
                <w:sz w:val="20"/>
                <w:szCs w:val="20"/>
              </w:rPr>
              <w:t>ABN 13 511 341 559</w:t>
            </w:r>
          </w:p>
        </w:tc>
      </w:tr>
    </w:tbl>
    <w:p w14:paraId="1B28FDCE" w14:textId="77777777" w:rsidR="004465E1" w:rsidRPr="003E55A6" w:rsidRDefault="004465E1">
      <w:pPr>
        <w:rPr>
          <w:szCs w:val="24"/>
        </w:rPr>
      </w:pPr>
    </w:p>
    <w:p w14:paraId="2C4A609C" w14:textId="771D7319" w:rsidR="005A7C24" w:rsidRDefault="008E1FC4" w:rsidP="005A7C24">
      <w:pPr>
        <w:rPr>
          <w:rFonts w:ascii="Arial" w:hAnsi="Arial" w:cs="Arial"/>
          <w:szCs w:val="24"/>
        </w:rPr>
      </w:pPr>
      <w:r w:rsidRPr="004E4532">
        <w:rPr>
          <w:rFonts w:ascii="Arial" w:hAnsi="Arial" w:cs="Arial"/>
          <w:szCs w:val="24"/>
        </w:rPr>
        <w:t xml:space="preserve">Ref: </w:t>
      </w:r>
      <w:r w:rsidR="006555EA">
        <w:rPr>
          <w:rFonts w:ascii="Arial" w:hAnsi="Arial" w:cs="Arial"/>
          <w:szCs w:val="24"/>
        </w:rPr>
        <w:t>SLD 2</w:t>
      </w:r>
      <w:r w:rsidR="00F14FEC">
        <w:rPr>
          <w:rFonts w:ascii="Arial" w:hAnsi="Arial" w:cs="Arial"/>
          <w:szCs w:val="24"/>
        </w:rPr>
        <w:t>5</w:t>
      </w:r>
      <w:r w:rsidR="006555EA">
        <w:rPr>
          <w:rFonts w:ascii="Arial" w:hAnsi="Arial" w:cs="Arial"/>
          <w:szCs w:val="24"/>
        </w:rPr>
        <w:t>/</w:t>
      </w:r>
      <w:r w:rsidR="00EE2246">
        <w:rPr>
          <w:rFonts w:ascii="Arial" w:hAnsi="Arial" w:cs="Arial"/>
          <w:szCs w:val="24"/>
        </w:rPr>
        <w:t>22</w:t>
      </w:r>
    </w:p>
    <w:p w14:paraId="234E11C0" w14:textId="77777777" w:rsidR="005A7C24" w:rsidRDefault="005A7C24" w:rsidP="005A7C24">
      <w:pPr>
        <w:rPr>
          <w:rFonts w:ascii="Arial" w:hAnsi="Arial" w:cs="Arial"/>
          <w:szCs w:val="24"/>
        </w:rPr>
      </w:pPr>
    </w:p>
    <w:p w14:paraId="305E5269" w14:textId="77777777" w:rsidR="005A7C24" w:rsidRDefault="005A7C24" w:rsidP="005A7C24">
      <w:pPr>
        <w:rPr>
          <w:rFonts w:ascii="Arial" w:hAnsi="Arial" w:cs="Arial"/>
          <w:szCs w:val="24"/>
        </w:rPr>
      </w:pPr>
    </w:p>
    <w:p w14:paraId="1E0FA293" w14:textId="77777777" w:rsidR="00EE2246" w:rsidRPr="00EE2246" w:rsidRDefault="00EE2246" w:rsidP="00EE2246">
      <w:pPr>
        <w:rPr>
          <w:rFonts w:ascii="Arial" w:hAnsi="Arial" w:cs="Arial"/>
          <w:sz w:val="28"/>
          <w:szCs w:val="28"/>
        </w:rPr>
      </w:pPr>
      <w:r w:rsidRPr="00EE2246">
        <w:rPr>
          <w:rFonts w:ascii="Arial" w:hAnsi="Arial" w:cs="Arial"/>
          <w:b/>
          <w:bCs/>
          <w:sz w:val="28"/>
          <w:szCs w:val="28"/>
        </w:rPr>
        <w:t>CWU T&amp;S WEEKLY BULLETIN NO 2025/16 – 7 MAY 2025</w:t>
      </w:r>
      <w:r w:rsidRPr="00EE2246">
        <w:rPr>
          <w:rFonts w:ascii="Arial" w:hAnsi="Arial" w:cs="Arial"/>
          <w:sz w:val="28"/>
          <w:szCs w:val="28"/>
        </w:rPr>
        <w:br/>
      </w:r>
      <w:hyperlink r:id="rId8" w:history="1">
        <w:r w:rsidRPr="00EE2246">
          <w:rPr>
            <w:rStyle w:val="Hyperlink"/>
            <w:rFonts w:ascii="Arial" w:hAnsi="Arial" w:cs="Arial"/>
            <w:b/>
            <w:bCs/>
            <w:sz w:val="28"/>
            <w:szCs w:val="28"/>
          </w:rPr>
          <w:t>CWU T&amp;S Branch cwu.asn.au</w:t>
        </w:r>
      </w:hyperlink>
      <w:r w:rsidRPr="00EE2246">
        <w:rPr>
          <w:rFonts w:ascii="Arial" w:hAnsi="Arial" w:cs="Arial"/>
          <w:sz w:val="28"/>
          <w:szCs w:val="28"/>
        </w:rPr>
        <w:br/>
      </w:r>
      <w:r w:rsidRPr="00EE2246">
        <w:rPr>
          <w:rFonts w:ascii="Arial" w:hAnsi="Arial" w:cs="Arial"/>
          <w:b/>
          <w:bCs/>
          <w:sz w:val="28"/>
          <w:szCs w:val="28"/>
        </w:rPr>
        <w:t>You're never alone when you're a union member</w:t>
      </w:r>
      <w:r w:rsidRPr="00EE2246">
        <w:rPr>
          <w:rFonts w:ascii="Arial" w:hAnsi="Arial" w:cs="Arial"/>
          <w:sz w:val="28"/>
          <w:szCs w:val="28"/>
        </w:rPr>
        <w:br/>
      </w:r>
      <w:hyperlink r:id="rId9" w:history="1">
        <w:r w:rsidRPr="00EE2246">
          <w:rPr>
            <w:rStyle w:val="Hyperlink"/>
            <w:rFonts w:ascii="Arial" w:hAnsi="Arial" w:cs="Arial"/>
            <w:b/>
            <w:bCs/>
            <w:sz w:val="28"/>
            <w:szCs w:val="28"/>
          </w:rPr>
          <w:t>Click here to join CWU TS Branch</w:t>
        </w:r>
      </w:hyperlink>
      <w:r w:rsidRPr="00EE2246">
        <w:rPr>
          <w:rFonts w:ascii="Arial" w:hAnsi="Arial" w:cs="Arial"/>
          <w:sz w:val="28"/>
          <w:szCs w:val="28"/>
        </w:rPr>
        <w:br/>
        <w:t xml:space="preserve">  </w:t>
      </w:r>
    </w:p>
    <w:p w14:paraId="7367C571" w14:textId="77777777" w:rsidR="00EE2246" w:rsidRDefault="00EE2246" w:rsidP="00EE2246">
      <w:pPr>
        <w:rPr>
          <w:rFonts w:ascii="Arial" w:hAnsi="Arial" w:cs="Arial"/>
          <w:szCs w:val="24"/>
        </w:rPr>
      </w:pPr>
      <w:r w:rsidRPr="00EE2246">
        <w:rPr>
          <w:rFonts w:ascii="Arial" w:hAnsi="Arial" w:cs="Arial"/>
          <w:b/>
          <w:bCs/>
          <w:szCs w:val="24"/>
        </w:rPr>
        <w:t>WEEKLY BULLETINS</w:t>
      </w:r>
      <w:r w:rsidRPr="00EE2246">
        <w:rPr>
          <w:rFonts w:ascii="Arial" w:hAnsi="Arial" w:cs="Arial"/>
          <w:szCs w:val="24"/>
        </w:rPr>
        <w:br/>
        <w:t>We will be back to our usual weekly bulletins now. Workload and holidays have caused the delay.</w:t>
      </w:r>
      <w:r w:rsidRPr="00EE2246">
        <w:rPr>
          <w:rFonts w:ascii="Arial" w:hAnsi="Arial" w:cs="Arial"/>
          <w:szCs w:val="24"/>
        </w:rPr>
        <w:br/>
      </w:r>
    </w:p>
    <w:p w14:paraId="19E254CB" w14:textId="77777777" w:rsid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YOUR BRANCH AT WORK</w:t>
      </w:r>
      <w:r w:rsidRPr="00EE2246">
        <w:rPr>
          <w:rFonts w:ascii="Arial" w:hAnsi="Arial" w:cs="Arial"/>
          <w:szCs w:val="24"/>
        </w:rPr>
        <w:br/>
        <w:t>The last few weeks have been particularly busy as we dealt with many matters. TZV is a very active area. We have issues in NBN, Aus Post and some smaller companies. We have settled the Nokia matter following a vote. We have just completed a case in the FWC involving bullying in NBN. We still have open matters in Optus and NBN.</w:t>
      </w:r>
      <w:r w:rsidRPr="00EE2246">
        <w:rPr>
          <w:rFonts w:ascii="Arial" w:hAnsi="Arial" w:cs="Arial"/>
          <w:szCs w:val="24"/>
        </w:rPr>
        <w:br/>
        <w:t>Ahead we have the usual large number of individual numbers. We are commencing a claim to upgrade some CFW4 and CFW5 members in Telstra. And we have an EBA to negotiate in TZV. Several formal disputes exist in TZV.</w:t>
      </w:r>
      <w:r w:rsidRPr="00EE2246">
        <w:rPr>
          <w:rFonts w:ascii="Arial" w:hAnsi="Arial" w:cs="Arial"/>
          <w:szCs w:val="24"/>
        </w:rPr>
        <w:br/>
      </w:r>
    </w:p>
    <w:p w14:paraId="7AFFA61D" w14:textId="77777777" w:rsid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TZV WIN APPEAL - MENTORING ALLOWANCE</w:t>
      </w:r>
      <w:r w:rsidRPr="00EE2246">
        <w:rPr>
          <w:rFonts w:ascii="Arial" w:hAnsi="Arial" w:cs="Arial"/>
          <w:szCs w:val="24"/>
        </w:rPr>
        <w:br/>
        <w:t xml:space="preserve">The Federal Court has handed down its decision. In a complex decision the Court found that the Magistrate at first instance had </w:t>
      </w:r>
      <w:proofErr w:type="gramStart"/>
      <w:r w:rsidRPr="00EE2246">
        <w:rPr>
          <w:rFonts w:ascii="Arial" w:hAnsi="Arial" w:cs="Arial"/>
          <w:szCs w:val="24"/>
        </w:rPr>
        <w:t>erred</w:t>
      </w:r>
      <w:proofErr w:type="gramEnd"/>
      <w:r w:rsidRPr="00EE2246">
        <w:rPr>
          <w:rFonts w:ascii="Arial" w:hAnsi="Arial" w:cs="Arial"/>
          <w:szCs w:val="24"/>
        </w:rPr>
        <w:t xml:space="preserve"> and the Court overturned the Magistrates decision. The </w:t>
      </w:r>
      <w:hyperlink r:id="rId10" w:history="1">
        <w:r w:rsidRPr="00EE2246">
          <w:rPr>
            <w:rStyle w:val="Hyperlink"/>
            <w:rFonts w:ascii="Arial" w:hAnsi="Arial" w:cs="Arial"/>
            <w:b/>
            <w:bCs/>
            <w:szCs w:val="24"/>
          </w:rPr>
          <w:t>decision</w:t>
        </w:r>
      </w:hyperlink>
      <w:r w:rsidRPr="00EE2246">
        <w:rPr>
          <w:rFonts w:ascii="Arial" w:hAnsi="Arial" w:cs="Arial"/>
          <w:szCs w:val="24"/>
        </w:rPr>
        <w:t xml:space="preserve"> can be found on our web page.  </w:t>
      </w:r>
      <w:hyperlink r:id="rId11" w:history="1">
        <w:r w:rsidRPr="00EE2246">
          <w:rPr>
            <w:rStyle w:val="Hyperlink"/>
            <w:rFonts w:ascii="Arial" w:hAnsi="Arial" w:cs="Arial"/>
            <w:szCs w:val="24"/>
          </w:rPr>
          <w:t xml:space="preserve"> </w:t>
        </w:r>
        <w:r w:rsidRPr="00EE2246">
          <w:rPr>
            <w:rStyle w:val="Hyperlink"/>
            <w:rFonts w:ascii="Arial" w:hAnsi="Arial" w:cs="Arial"/>
            <w:b/>
            <w:bCs/>
            <w:szCs w:val="24"/>
          </w:rPr>
          <w:t xml:space="preserve">      More</w:t>
        </w:r>
      </w:hyperlink>
      <w:r w:rsidRPr="00EE2246">
        <w:rPr>
          <w:rFonts w:ascii="Arial" w:hAnsi="Arial" w:cs="Arial"/>
          <w:szCs w:val="24"/>
        </w:rPr>
        <w:br/>
      </w:r>
    </w:p>
    <w:p w14:paraId="2A4C9AC2" w14:textId="77777777" w:rsid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FEDERAL COURT DECISION -EXTRACT</w:t>
      </w:r>
      <w:r w:rsidRPr="00EE2246">
        <w:rPr>
          <w:rFonts w:ascii="Arial" w:hAnsi="Arial" w:cs="Arial"/>
          <w:szCs w:val="24"/>
        </w:rPr>
        <w:br/>
        <w:t xml:space="preserve">The following is an extract from the decision: </w:t>
      </w:r>
      <w:r w:rsidRPr="00EE2246">
        <w:rPr>
          <w:rFonts w:ascii="Arial" w:hAnsi="Arial" w:cs="Arial"/>
          <w:i/>
          <w:iCs/>
          <w:szCs w:val="24"/>
        </w:rPr>
        <w:t xml:space="preserve">a wage for a position is generally intended to provide compensation for skills and knowledge inherent in the role, whereas an allowance is a payment in compensation for some additional skill, knowledge, or hardship. </w:t>
      </w:r>
      <w:r w:rsidRPr="00EE2246">
        <w:rPr>
          <w:rFonts w:ascii="Arial" w:hAnsi="Arial" w:cs="Arial"/>
          <w:szCs w:val="24"/>
        </w:rPr>
        <w:t xml:space="preserve">  </w:t>
      </w:r>
      <w:hyperlink r:id="rId12" w:history="1">
        <w:r w:rsidRPr="00EE2246">
          <w:rPr>
            <w:rStyle w:val="Hyperlink"/>
            <w:rFonts w:ascii="Arial" w:hAnsi="Arial" w:cs="Arial"/>
            <w:szCs w:val="24"/>
          </w:rPr>
          <w:t xml:space="preserve"> </w:t>
        </w:r>
        <w:r w:rsidRPr="00EE2246">
          <w:rPr>
            <w:rStyle w:val="Hyperlink"/>
            <w:rFonts w:ascii="Arial" w:hAnsi="Arial" w:cs="Arial"/>
            <w:b/>
            <w:bCs/>
            <w:szCs w:val="24"/>
          </w:rPr>
          <w:t xml:space="preserve">      More</w:t>
        </w:r>
      </w:hyperlink>
      <w:r w:rsidRPr="00EE2246">
        <w:rPr>
          <w:rFonts w:ascii="Arial" w:hAnsi="Arial" w:cs="Arial"/>
          <w:szCs w:val="24"/>
        </w:rPr>
        <w:br/>
        <w:t> </w:t>
      </w:r>
    </w:p>
    <w:p w14:paraId="5A63CFEB" w14:textId="77777777" w:rsid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WIDEBAND SOD EOD – NEW POLICY</w:t>
      </w:r>
      <w:r w:rsidRPr="00EE2246">
        <w:rPr>
          <w:rFonts w:ascii="Arial" w:hAnsi="Arial" w:cs="Arial"/>
          <w:szCs w:val="24"/>
        </w:rPr>
        <w:br/>
        <w:t>We are still receiving reports that Telstra has tried to implement a new policy whereby wideband staff must now adopt the Start of Day and End of Day provisions in the EBA. SOD and EOD was designed for staff who attended different customer premises each day (on the box), and did not apply to wideband staff. However, we are seeing some creative views by management. We need to check this particularly the variations being suggested. We welcome any input.</w:t>
      </w:r>
      <w:r w:rsidRPr="00EE2246">
        <w:rPr>
          <w:rFonts w:ascii="Arial" w:hAnsi="Arial" w:cs="Arial"/>
          <w:szCs w:val="24"/>
        </w:rPr>
        <w:br/>
      </w:r>
      <w:r w:rsidRPr="00EE2246">
        <w:rPr>
          <w:rFonts w:ascii="Arial" w:hAnsi="Arial" w:cs="Arial"/>
          <w:szCs w:val="24"/>
        </w:rPr>
        <w:lastRenderedPageBreak/>
        <w:t xml:space="preserve">  </w:t>
      </w:r>
      <w:r w:rsidRPr="00EE2246">
        <w:rPr>
          <w:rFonts w:ascii="Arial" w:hAnsi="Arial" w:cs="Arial"/>
          <w:szCs w:val="24"/>
        </w:rPr>
        <w:br/>
      </w:r>
      <w:r w:rsidRPr="00EE2246">
        <w:rPr>
          <w:rFonts w:ascii="Arial" w:hAnsi="Arial" w:cs="Arial"/>
          <w:b/>
          <w:bCs/>
          <w:szCs w:val="24"/>
        </w:rPr>
        <w:t>TELSTRA PURPLE REDUNDANCIES</w:t>
      </w:r>
      <w:r w:rsidRPr="00EE2246">
        <w:rPr>
          <w:rFonts w:ascii="Arial" w:hAnsi="Arial" w:cs="Arial"/>
          <w:szCs w:val="24"/>
        </w:rPr>
        <w:br/>
        <w:t xml:space="preserve">Telstra has advised off a proposal for redundancies. Should this proposal proceed, it would result in a net reduction of 28 roles, </w:t>
      </w:r>
      <w:proofErr w:type="gramStart"/>
      <w:r w:rsidRPr="00EE2246">
        <w:rPr>
          <w:rFonts w:ascii="Arial" w:hAnsi="Arial" w:cs="Arial"/>
          <w:szCs w:val="24"/>
        </w:rPr>
        <w:t>taking into account</w:t>
      </w:r>
      <w:proofErr w:type="gramEnd"/>
      <w:r w:rsidRPr="00EE2246">
        <w:rPr>
          <w:rFonts w:ascii="Arial" w:hAnsi="Arial" w:cs="Arial"/>
          <w:szCs w:val="24"/>
        </w:rPr>
        <w:t xml:space="preserve"> new roles that have been created. The roles are split between Telstra Purple Pty Ltd (18) and Telstra Limited (10). If any member has a problem, please contact us.</w:t>
      </w:r>
      <w:r w:rsidRPr="00EE2246">
        <w:rPr>
          <w:rFonts w:ascii="Arial" w:hAnsi="Arial" w:cs="Arial"/>
          <w:szCs w:val="24"/>
        </w:rPr>
        <w:br/>
      </w:r>
    </w:p>
    <w:p w14:paraId="38E26A8A" w14:textId="77777777" w:rsid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OPTUS REDUNDANCIES</w:t>
      </w:r>
      <w:r w:rsidRPr="00EE2246">
        <w:rPr>
          <w:rFonts w:ascii="Arial" w:hAnsi="Arial" w:cs="Arial"/>
          <w:szCs w:val="24"/>
        </w:rPr>
        <w:br/>
        <w:t>Optus has also advised of redundancies. Overall, there are 99 roles affected which span across New South Wales (48), South Australia (21), Victoria (17), Queensland (8), the Australian Capital Territory (4). If any member has a problem, please contact us.</w:t>
      </w:r>
      <w:r w:rsidRPr="00EE2246">
        <w:rPr>
          <w:rFonts w:ascii="Arial" w:hAnsi="Arial" w:cs="Arial"/>
          <w:szCs w:val="24"/>
        </w:rPr>
        <w:br/>
      </w:r>
    </w:p>
    <w:p w14:paraId="58DC988C" w14:textId="422C4F13" w:rsidR="00EE2246" w:rsidRPr="00EE2246" w:rsidRDefault="00EE2246" w:rsidP="00EE2246">
      <w:pPr>
        <w:rPr>
          <w:rFonts w:ascii="Arial" w:hAnsi="Arial" w:cs="Arial"/>
          <w:szCs w:val="24"/>
        </w:rPr>
      </w:pPr>
      <w:r w:rsidRPr="00EE2246">
        <w:rPr>
          <w:rFonts w:ascii="Arial" w:hAnsi="Arial" w:cs="Arial"/>
          <w:szCs w:val="24"/>
        </w:rPr>
        <w:t xml:space="preserve">  </w:t>
      </w:r>
      <w:r w:rsidRPr="00EE2246">
        <w:rPr>
          <w:rFonts w:ascii="Arial" w:hAnsi="Arial" w:cs="Arial"/>
          <w:szCs w:val="24"/>
        </w:rPr>
        <w:br/>
      </w:r>
      <w:r w:rsidRPr="00EE2246">
        <w:rPr>
          <w:rFonts w:ascii="Arial" w:hAnsi="Arial" w:cs="Arial"/>
          <w:b/>
          <w:bCs/>
          <w:szCs w:val="24"/>
        </w:rPr>
        <w:t>NO NUKES FOR THE LATROBE VALLEY</w:t>
      </w:r>
      <w:r w:rsidRPr="00EE2246">
        <w:rPr>
          <w:rFonts w:ascii="Arial" w:hAnsi="Arial" w:cs="Arial"/>
          <w:szCs w:val="24"/>
        </w:rPr>
        <w:br/>
        <w:t xml:space="preserve">Story from the </w:t>
      </w:r>
      <w:r w:rsidRPr="00EE2246">
        <w:rPr>
          <w:rFonts w:ascii="Arial" w:hAnsi="Arial" w:cs="Arial"/>
          <w:i/>
          <w:iCs/>
          <w:szCs w:val="24"/>
        </w:rPr>
        <w:t xml:space="preserve">Sentinel Times Gippsland: 'NO NUKES for the Valley’ is the declaration on the side of a trailer being driven across the Monash electorate </w:t>
      </w:r>
      <w:proofErr w:type="gramStart"/>
      <w:r w:rsidRPr="00EE2246">
        <w:rPr>
          <w:rFonts w:ascii="Arial" w:hAnsi="Arial" w:cs="Arial"/>
          <w:i/>
          <w:iCs/>
          <w:szCs w:val="24"/>
        </w:rPr>
        <w:t>in an effort to</w:t>
      </w:r>
      <w:proofErr w:type="gramEnd"/>
      <w:r w:rsidRPr="00EE2246">
        <w:rPr>
          <w:rFonts w:ascii="Arial" w:hAnsi="Arial" w:cs="Arial"/>
          <w:i/>
          <w:iCs/>
          <w:szCs w:val="24"/>
        </w:rPr>
        <w:t xml:space="preserve"> raise awareness about the negative impacts of nuclear energy. John Ellery and Ken Hardisty from the Communications Workers Union are the pair towing the trailer, which also features Mr Burns - an evil nuclear power plant owner from The Simpsons cartoon. </w:t>
      </w:r>
      <w:r w:rsidRPr="00EE2246">
        <w:rPr>
          <w:rFonts w:ascii="Arial" w:hAnsi="Arial" w:cs="Arial"/>
          <w:szCs w:val="24"/>
        </w:rPr>
        <w:t xml:space="preserve">  </w:t>
      </w:r>
      <w:hyperlink r:id="rId13" w:history="1">
        <w:r w:rsidRPr="00EE2246">
          <w:rPr>
            <w:rStyle w:val="Hyperlink"/>
            <w:rFonts w:ascii="Arial" w:hAnsi="Arial" w:cs="Arial"/>
            <w:szCs w:val="24"/>
          </w:rPr>
          <w:t xml:space="preserve"> </w:t>
        </w:r>
        <w:r w:rsidRPr="00EE2246">
          <w:rPr>
            <w:rStyle w:val="Hyperlink"/>
            <w:rFonts w:ascii="Arial" w:hAnsi="Arial" w:cs="Arial"/>
            <w:b/>
            <w:bCs/>
            <w:szCs w:val="24"/>
          </w:rPr>
          <w:t xml:space="preserve">      More</w:t>
        </w:r>
      </w:hyperlink>
      <w:r w:rsidRPr="00EE2246">
        <w:rPr>
          <w:rFonts w:ascii="Arial" w:hAnsi="Arial" w:cs="Arial"/>
          <w:szCs w:val="24"/>
        </w:rPr>
        <w:br/>
        <w:t xml:space="preserve">  </w:t>
      </w:r>
    </w:p>
    <w:p w14:paraId="21D52713" w14:textId="24F9ADD1" w:rsidR="00EE2246" w:rsidRPr="00EE2246" w:rsidRDefault="00EE2246" w:rsidP="00EE2246">
      <w:pPr>
        <w:rPr>
          <w:rFonts w:ascii="Arial" w:hAnsi="Arial" w:cs="Arial"/>
          <w:szCs w:val="24"/>
        </w:rPr>
      </w:pPr>
      <w:r w:rsidRPr="00EE2246">
        <w:rPr>
          <w:rFonts w:ascii="Arial" w:hAnsi="Arial" w:cs="Arial"/>
          <w:szCs w:val="24"/>
        </w:rPr>
        <w:t xml:space="preserve">To unsubscribe simply email </w:t>
      </w:r>
      <w:hyperlink r:id="rId14" w:history="1">
        <w:r w:rsidRPr="00EE2246">
          <w:rPr>
            <w:rStyle w:val="Hyperlink"/>
            <w:rFonts w:ascii="Arial" w:hAnsi="Arial" w:cs="Arial"/>
            <w:szCs w:val="24"/>
          </w:rPr>
          <w:t>office@cwu.asn.au</w:t>
        </w:r>
      </w:hyperlink>
      <w:r w:rsidRPr="00EE2246">
        <w:rPr>
          <w:rFonts w:ascii="Arial" w:hAnsi="Arial" w:cs="Arial"/>
          <w:szCs w:val="24"/>
        </w:rPr>
        <w:t xml:space="preserve"> with the word unsubscribe (</w:t>
      </w:r>
      <w:r>
        <w:rPr>
          <w:rFonts w:ascii="Arial" w:hAnsi="Arial" w:cs="Arial"/>
          <w:szCs w:val="24"/>
        </w:rPr>
        <w:t>please</w:t>
      </w:r>
      <w:r w:rsidRPr="00EE2246">
        <w:rPr>
          <w:rFonts w:ascii="Arial" w:hAnsi="Arial" w:cs="Arial"/>
          <w:szCs w:val="24"/>
        </w:rPr>
        <w:t xml:space="preserve"> include your name).</w:t>
      </w:r>
    </w:p>
    <w:p w14:paraId="78C1CC77" w14:textId="77777777" w:rsidR="005A7C24" w:rsidRDefault="005A7C24" w:rsidP="005A7C24">
      <w:pPr>
        <w:rPr>
          <w:rFonts w:ascii="Arial" w:hAnsi="Arial" w:cs="Arial"/>
          <w:szCs w:val="24"/>
        </w:rPr>
      </w:pPr>
    </w:p>
    <w:p w14:paraId="6C6619A7" w14:textId="77777777" w:rsidR="006555EA" w:rsidRDefault="006555EA" w:rsidP="006555EA">
      <w:pPr>
        <w:rPr>
          <w:rFonts w:ascii="Arial" w:eastAsia="Times New Roman" w:hAnsi="Arial" w:cs="Arial"/>
        </w:rPr>
      </w:pPr>
    </w:p>
    <w:p w14:paraId="410481C7" w14:textId="77777777" w:rsidR="00166D56" w:rsidRPr="00166D56" w:rsidRDefault="00166D56" w:rsidP="00166D56">
      <w:pPr>
        <w:autoSpaceDE w:val="0"/>
        <w:autoSpaceDN w:val="0"/>
        <w:adjustRightInd w:val="0"/>
        <w:ind w:left="720" w:hanging="720"/>
        <w:jc w:val="both"/>
        <w:rPr>
          <w:rFonts w:ascii="Arial" w:hAnsi="Arial" w:cs="Arial"/>
          <w:sz w:val="22"/>
        </w:rPr>
      </w:pPr>
      <w:r w:rsidRPr="00166D56">
        <w:rPr>
          <w:rFonts w:ascii="Arial" w:hAnsi="Arial" w:cs="Arial"/>
          <w:sz w:val="22"/>
        </w:rPr>
        <w:t>Yours faithfully,</w:t>
      </w:r>
    </w:p>
    <w:p w14:paraId="64F38981" w14:textId="77777777" w:rsidR="00166D56" w:rsidRPr="00823B73" w:rsidRDefault="00166D56" w:rsidP="00166D56">
      <w:pPr>
        <w:autoSpaceDE w:val="0"/>
        <w:autoSpaceDN w:val="0"/>
        <w:adjustRightInd w:val="0"/>
        <w:ind w:left="720" w:hanging="720"/>
        <w:jc w:val="both"/>
        <w:rPr>
          <w:rFonts w:ascii="Helvetica-Light" w:hAnsi="Helvetica-Light" w:cs="Arial"/>
          <w:sz w:val="20"/>
          <w:szCs w:val="20"/>
        </w:rPr>
      </w:pPr>
    </w:p>
    <w:p w14:paraId="6DEF0E60" w14:textId="77777777" w:rsidR="00F70B10" w:rsidRDefault="00F70B10" w:rsidP="008E1FC4">
      <w:pPr>
        <w:rPr>
          <w:rFonts w:ascii="Arial" w:hAnsi="Arial" w:cs="Arial"/>
          <w:szCs w:val="24"/>
        </w:rPr>
      </w:pPr>
      <w:bookmarkStart w:id="0" w:name="OLE_LINK1"/>
    </w:p>
    <w:p w14:paraId="07076407" w14:textId="77777777" w:rsidR="00F70B10" w:rsidRPr="004E4532" w:rsidRDefault="00F70B10" w:rsidP="008E1FC4">
      <w:pPr>
        <w:rPr>
          <w:rFonts w:ascii="Arial" w:hAnsi="Arial" w:cs="Arial"/>
          <w:szCs w:val="24"/>
        </w:rPr>
      </w:pPr>
      <w:r>
        <w:rPr>
          <w:rFonts w:ascii="Arial" w:hAnsi="Arial" w:cs="Arial"/>
          <w:noProof/>
          <w:szCs w:val="24"/>
          <w:lang w:eastAsia="en-AU"/>
        </w:rPr>
        <w:drawing>
          <wp:inline distT="0" distB="0" distL="0" distR="0" wp14:anchorId="29CBFA5C" wp14:editId="11506980">
            <wp:extent cx="13716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jpg"/>
                    <pic:cNvPicPr/>
                  </pic:nvPicPr>
                  <pic:blipFill>
                    <a:blip r:embed="rId15">
                      <a:extLst>
                        <a:ext uri="{28A0092B-C50C-407E-A947-70E740481C1C}">
                          <a14:useLocalDpi xmlns:a14="http://schemas.microsoft.com/office/drawing/2010/main" val="0"/>
                        </a:ext>
                      </a:extLst>
                    </a:blip>
                    <a:stretch>
                      <a:fillRect/>
                    </a:stretch>
                  </pic:blipFill>
                  <pic:spPr>
                    <a:xfrm>
                      <a:off x="0" y="0"/>
                      <a:ext cx="1371600" cy="466725"/>
                    </a:xfrm>
                    <a:prstGeom prst="rect">
                      <a:avLst/>
                    </a:prstGeom>
                  </pic:spPr>
                </pic:pic>
              </a:graphicData>
            </a:graphic>
          </wp:inline>
        </w:drawing>
      </w:r>
    </w:p>
    <w:p w14:paraId="41950A6E" w14:textId="77777777" w:rsidR="00235197" w:rsidRPr="004E4532" w:rsidRDefault="00235197" w:rsidP="0023519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70B10" w:rsidRPr="00F70B10" w14:paraId="492F03CB" w14:textId="77777777" w:rsidTr="00F70B10">
        <w:tc>
          <w:tcPr>
            <w:tcW w:w="9286" w:type="dxa"/>
          </w:tcPr>
          <w:bookmarkEnd w:id="0"/>
          <w:p w14:paraId="0DBDE60C" w14:textId="77777777" w:rsidR="00F70B10" w:rsidRPr="00F70B10" w:rsidRDefault="00F70B10" w:rsidP="00235197">
            <w:pPr>
              <w:rPr>
                <w:rFonts w:ascii="Arial" w:hAnsi="Arial" w:cs="Arial"/>
                <w:b/>
                <w:sz w:val="20"/>
                <w:szCs w:val="20"/>
              </w:rPr>
            </w:pPr>
            <w:r w:rsidRPr="00F70B10">
              <w:rPr>
                <w:rFonts w:ascii="Arial" w:hAnsi="Arial" w:cs="Arial"/>
                <w:b/>
                <w:sz w:val="20"/>
                <w:szCs w:val="20"/>
              </w:rPr>
              <w:t>DAN DWYER</w:t>
            </w:r>
          </w:p>
        </w:tc>
      </w:tr>
      <w:tr w:rsidR="00F70B10" w:rsidRPr="00F70B10" w14:paraId="50CBFA8C" w14:textId="77777777" w:rsidTr="00F70B10">
        <w:tc>
          <w:tcPr>
            <w:tcW w:w="9286" w:type="dxa"/>
          </w:tcPr>
          <w:p w14:paraId="2BB16DBF" w14:textId="77777777" w:rsidR="00F70B10" w:rsidRPr="00F70B10" w:rsidRDefault="00F70B10" w:rsidP="00235197">
            <w:pPr>
              <w:rPr>
                <w:rFonts w:ascii="Arial" w:hAnsi="Arial" w:cs="Arial"/>
                <w:sz w:val="20"/>
                <w:szCs w:val="20"/>
              </w:rPr>
            </w:pPr>
            <w:r w:rsidRPr="00F70B10">
              <w:rPr>
                <w:rFonts w:ascii="Arial" w:hAnsi="Arial" w:cs="Arial"/>
                <w:sz w:val="20"/>
                <w:szCs w:val="20"/>
              </w:rPr>
              <w:t>Secretary</w:t>
            </w:r>
          </w:p>
        </w:tc>
      </w:tr>
      <w:tr w:rsidR="00F70B10" w:rsidRPr="00F70B10" w14:paraId="0BDEF8F8" w14:textId="77777777" w:rsidTr="00F70B10">
        <w:tc>
          <w:tcPr>
            <w:tcW w:w="9286" w:type="dxa"/>
          </w:tcPr>
          <w:p w14:paraId="3C57B59C" w14:textId="77777777" w:rsidR="00F70B10" w:rsidRPr="00F70B10" w:rsidRDefault="00F70B10" w:rsidP="00235197">
            <w:pPr>
              <w:rPr>
                <w:rFonts w:ascii="Arial" w:hAnsi="Arial" w:cs="Arial"/>
                <w:sz w:val="20"/>
                <w:szCs w:val="20"/>
              </w:rPr>
            </w:pPr>
            <w:r w:rsidRPr="00F70B10">
              <w:rPr>
                <w:rFonts w:ascii="Arial" w:hAnsi="Arial" w:cs="Arial"/>
                <w:sz w:val="20"/>
                <w:szCs w:val="20"/>
              </w:rPr>
              <w:t>Communication Workers Union</w:t>
            </w:r>
          </w:p>
        </w:tc>
      </w:tr>
      <w:tr w:rsidR="00F70B10" w:rsidRPr="00F70B10" w14:paraId="57FAAD72" w14:textId="77777777" w:rsidTr="00F70B10">
        <w:tc>
          <w:tcPr>
            <w:tcW w:w="9286" w:type="dxa"/>
          </w:tcPr>
          <w:p w14:paraId="0401E6AA" w14:textId="77777777" w:rsidR="00F70B10" w:rsidRPr="00F70B10" w:rsidRDefault="00F70B10" w:rsidP="00235197">
            <w:pPr>
              <w:rPr>
                <w:rFonts w:ascii="Arial" w:hAnsi="Arial" w:cs="Arial"/>
                <w:sz w:val="20"/>
                <w:szCs w:val="20"/>
              </w:rPr>
            </w:pPr>
            <w:r>
              <w:rPr>
                <w:rFonts w:ascii="Arial" w:hAnsi="Arial" w:cs="Arial"/>
                <w:sz w:val="20"/>
                <w:szCs w:val="20"/>
              </w:rPr>
              <w:t>Telecommunications and Services Branch</w:t>
            </w:r>
          </w:p>
        </w:tc>
      </w:tr>
      <w:tr w:rsidR="00F70B10" w:rsidRPr="00F70B10" w14:paraId="2114BF1A" w14:textId="77777777" w:rsidTr="00F70B10">
        <w:tc>
          <w:tcPr>
            <w:tcW w:w="9286" w:type="dxa"/>
          </w:tcPr>
          <w:p w14:paraId="46DCD644" w14:textId="77777777" w:rsidR="00F70B10" w:rsidRPr="00F70B10" w:rsidRDefault="00F70B10" w:rsidP="00235197">
            <w:pPr>
              <w:rPr>
                <w:rFonts w:ascii="Arial" w:hAnsi="Arial" w:cs="Arial"/>
                <w:sz w:val="20"/>
                <w:szCs w:val="20"/>
              </w:rPr>
            </w:pPr>
            <w:r>
              <w:rPr>
                <w:rFonts w:ascii="Arial" w:hAnsi="Arial" w:cs="Arial"/>
                <w:i/>
                <w:color w:val="FF0000"/>
                <w:sz w:val="20"/>
                <w:szCs w:val="20"/>
              </w:rPr>
              <w:t>m.</w:t>
            </w:r>
            <w:r>
              <w:rPr>
                <w:rFonts w:ascii="Arial" w:hAnsi="Arial" w:cs="Arial"/>
                <w:sz w:val="20"/>
                <w:szCs w:val="20"/>
              </w:rPr>
              <w:t xml:space="preserve"> 0428 942 878</w:t>
            </w:r>
          </w:p>
        </w:tc>
      </w:tr>
      <w:tr w:rsidR="00F70B10" w:rsidRPr="00F70B10" w14:paraId="374182CA" w14:textId="77777777" w:rsidTr="00F70B10">
        <w:tc>
          <w:tcPr>
            <w:tcW w:w="9286" w:type="dxa"/>
          </w:tcPr>
          <w:p w14:paraId="33F41E77" w14:textId="77777777" w:rsidR="00F70B10" w:rsidRDefault="00F70B10" w:rsidP="00E9550C">
            <w:pPr>
              <w:rPr>
                <w:rFonts w:ascii="Arial" w:hAnsi="Arial" w:cs="Arial"/>
                <w:i/>
                <w:color w:val="FF0000"/>
                <w:sz w:val="20"/>
                <w:szCs w:val="20"/>
              </w:rPr>
            </w:pPr>
            <w:r>
              <w:rPr>
                <w:rFonts w:ascii="Arial" w:hAnsi="Arial" w:cs="Arial"/>
                <w:i/>
                <w:color w:val="FF0000"/>
                <w:sz w:val="20"/>
                <w:szCs w:val="20"/>
              </w:rPr>
              <w:t>e.</w:t>
            </w:r>
            <w:r>
              <w:rPr>
                <w:rFonts w:ascii="Arial" w:hAnsi="Arial" w:cs="Arial"/>
                <w:sz w:val="20"/>
                <w:szCs w:val="20"/>
              </w:rPr>
              <w:t xml:space="preserve"> </w:t>
            </w:r>
            <w:r w:rsidR="001D0D9C">
              <w:rPr>
                <w:rStyle w:val="Hyperlink"/>
                <w:rFonts w:ascii="Arial" w:hAnsi="Arial" w:cs="Arial"/>
                <w:sz w:val="20"/>
                <w:szCs w:val="20"/>
              </w:rPr>
              <w:t>d</w:t>
            </w:r>
            <w:r w:rsidR="00E9550C">
              <w:rPr>
                <w:rStyle w:val="Hyperlink"/>
                <w:rFonts w:ascii="Arial" w:hAnsi="Arial" w:cs="Arial"/>
                <w:sz w:val="20"/>
                <w:szCs w:val="20"/>
              </w:rPr>
              <w:t>dwyer</w:t>
            </w:r>
            <w:r w:rsidR="001D0D9C">
              <w:rPr>
                <w:rStyle w:val="Hyperlink"/>
                <w:rFonts w:ascii="Arial" w:hAnsi="Arial" w:cs="Arial"/>
                <w:sz w:val="20"/>
                <w:szCs w:val="20"/>
              </w:rPr>
              <w:t>@cwu.as</w:t>
            </w:r>
            <w:r w:rsidR="00E9550C">
              <w:rPr>
                <w:rStyle w:val="Hyperlink"/>
                <w:rFonts w:ascii="Arial" w:hAnsi="Arial" w:cs="Arial"/>
                <w:sz w:val="20"/>
                <w:szCs w:val="20"/>
              </w:rPr>
              <w:t>n</w:t>
            </w:r>
            <w:r w:rsidR="001D0D9C">
              <w:rPr>
                <w:rStyle w:val="Hyperlink"/>
                <w:rFonts w:ascii="Arial" w:hAnsi="Arial" w:cs="Arial"/>
                <w:sz w:val="20"/>
                <w:szCs w:val="20"/>
              </w:rPr>
              <w:t>.au</w:t>
            </w:r>
          </w:p>
        </w:tc>
      </w:tr>
    </w:tbl>
    <w:p w14:paraId="674344C4" w14:textId="77777777" w:rsidR="0018378C" w:rsidRPr="004E4532" w:rsidRDefault="0018378C" w:rsidP="00235197">
      <w:pPr>
        <w:rPr>
          <w:rFonts w:ascii="Arial" w:hAnsi="Arial" w:cs="Arial"/>
          <w:szCs w:val="24"/>
        </w:rPr>
      </w:pPr>
    </w:p>
    <w:sectPr w:rsidR="0018378C" w:rsidRPr="004E4532" w:rsidSect="0080656C">
      <w:footerReference w:type="first" r:id="rId16"/>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07D6D" w14:textId="77777777" w:rsidR="0080656C" w:rsidRDefault="0080656C" w:rsidP="0080656C">
      <w:r>
        <w:separator/>
      </w:r>
    </w:p>
  </w:endnote>
  <w:endnote w:type="continuationSeparator" w:id="0">
    <w:p w14:paraId="2B87F4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Ligh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0661"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24A4" w14:textId="77777777" w:rsidR="0080656C" w:rsidRDefault="0080656C" w:rsidP="0080656C">
      <w:r>
        <w:separator/>
      </w:r>
    </w:p>
  </w:footnote>
  <w:footnote w:type="continuationSeparator" w:id="0">
    <w:p w14:paraId="236DEA8B"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3A6A"/>
    <w:multiLevelType w:val="hybridMultilevel"/>
    <w:tmpl w:val="35FEB222"/>
    <w:lvl w:ilvl="0" w:tplc="2430A5B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7DB84344"/>
    <w:multiLevelType w:val="multilevel"/>
    <w:tmpl w:val="905A499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78162368">
    <w:abstractNumId w:val="1"/>
  </w:num>
  <w:num w:numId="2" w16cid:durableId="132986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5BBA"/>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A02"/>
    <w:rsid w:val="000C4DEB"/>
    <w:rsid w:val="000C578F"/>
    <w:rsid w:val="000C6BA5"/>
    <w:rsid w:val="000C6E61"/>
    <w:rsid w:val="000C7A66"/>
    <w:rsid w:val="000D0E18"/>
    <w:rsid w:val="000D10B0"/>
    <w:rsid w:val="000D1915"/>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27C9"/>
    <w:rsid w:val="000E3C26"/>
    <w:rsid w:val="000E4085"/>
    <w:rsid w:val="000E5F40"/>
    <w:rsid w:val="000E6645"/>
    <w:rsid w:val="000E66F9"/>
    <w:rsid w:val="000E6B87"/>
    <w:rsid w:val="000E6D0D"/>
    <w:rsid w:val="000E72E0"/>
    <w:rsid w:val="000E7C27"/>
    <w:rsid w:val="000F05C0"/>
    <w:rsid w:val="000F0D15"/>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DEE"/>
    <w:rsid w:val="00116A30"/>
    <w:rsid w:val="00117227"/>
    <w:rsid w:val="0011783F"/>
    <w:rsid w:val="00117898"/>
    <w:rsid w:val="00117F46"/>
    <w:rsid w:val="0012071C"/>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66D56"/>
    <w:rsid w:val="001701C6"/>
    <w:rsid w:val="00171DBE"/>
    <w:rsid w:val="00171FE2"/>
    <w:rsid w:val="001736DE"/>
    <w:rsid w:val="0017461F"/>
    <w:rsid w:val="00174A1D"/>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D9C"/>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087"/>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09C9"/>
    <w:rsid w:val="002316E2"/>
    <w:rsid w:val="00232BC5"/>
    <w:rsid w:val="00233DDF"/>
    <w:rsid w:val="00234A3C"/>
    <w:rsid w:val="00234C69"/>
    <w:rsid w:val="0023511E"/>
    <w:rsid w:val="00235197"/>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412"/>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0CFE"/>
    <w:rsid w:val="002E14C8"/>
    <w:rsid w:val="002E153E"/>
    <w:rsid w:val="002E1A79"/>
    <w:rsid w:val="002E1FB0"/>
    <w:rsid w:val="002E2436"/>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76AD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601"/>
    <w:rsid w:val="003926E7"/>
    <w:rsid w:val="00392859"/>
    <w:rsid w:val="00392899"/>
    <w:rsid w:val="00393463"/>
    <w:rsid w:val="003934C5"/>
    <w:rsid w:val="00393690"/>
    <w:rsid w:val="0039405E"/>
    <w:rsid w:val="00394A0E"/>
    <w:rsid w:val="00395568"/>
    <w:rsid w:val="00395D69"/>
    <w:rsid w:val="0039646A"/>
    <w:rsid w:val="00397224"/>
    <w:rsid w:val="00397C00"/>
    <w:rsid w:val="003A075F"/>
    <w:rsid w:val="003A0DE2"/>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F04"/>
    <w:rsid w:val="0040219F"/>
    <w:rsid w:val="0040240D"/>
    <w:rsid w:val="00402F11"/>
    <w:rsid w:val="00403725"/>
    <w:rsid w:val="00403C12"/>
    <w:rsid w:val="00404382"/>
    <w:rsid w:val="00404CF2"/>
    <w:rsid w:val="00404DFA"/>
    <w:rsid w:val="004061C3"/>
    <w:rsid w:val="0040663F"/>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1"/>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1E4"/>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532"/>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CA2"/>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A7C24"/>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39B"/>
    <w:rsid w:val="00641978"/>
    <w:rsid w:val="006421A4"/>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55EA"/>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6B8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3A4A"/>
    <w:rsid w:val="0076426B"/>
    <w:rsid w:val="00764326"/>
    <w:rsid w:val="00765449"/>
    <w:rsid w:val="00765B62"/>
    <w:rsid w:val="0076758D"/>
    <w:rsid w:val="00767ABD"/>
    <w:rsid w:val="007712AB"/>
    <w:rsid w:val="0077228C"/>
    <w:rsid w:val="00772386"/>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23FC"/>
    <w:rsid w:val="007B2564"/>
    <w:rsid w:val="007B2924"/>
    <w:rsid w:val="007B34BA"/>
    <w:rsid w:val="007B3A4A"/>
    <w:rsid w:val="007B3DA4"/>
    <w:rsid w:val="007B4076"/>
    <w:rsid w:val="007B476A"/>
    <w:rsid w:val="007B60A6"/>
    <w:rsid w:val="007C08F2"/>
    <w:rsid w:val="007C0A70"/>
    <w:rsid w:val="007C333A"/>
    <w:rsid w:val="007C37BD"/>
    <w:rsid w:val="007C3B38"/>
    <w:rsid w:val="007C409A"/>
    <w:rsid w:val="007C4170"/>
    <w:rsid w:val="007C494B"/>
    <w:rsid w:val="007C5B6A"/>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5A"/>
    <w:rsid w:val="007F52AD"/>
    <w:rsid w:val="007F569E"/>
    <w:rsid w:val="007F5DE9"/>
    <w:rsid w:val="007F705D"/>
    <w:rsid w:val="007F7149"/>
    <w:rsid w:val="008004EF"/>
    <w:rsid w:val="00800560"/>
    <w:rsid w:val="00801471"/>
    <w:rsid w:val="00801984"/>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2901"/>
    <w:rsid w:val="00823D5C"/>
    <w:rsid w:val="00824299"/>
    <w:rsid w:val="00824CA6"/>
    <w:rsid w:val="00824F40"/>
    <w:rsid w:val="00825620"/>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1FC4"/>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95A"/>
    <w:rsid w:val="009446FC"/>
    <w:rsid w:val="00944B91"/>
    <w:rsid w:val="00945862"/>
    <w:rsid w:val="00945F22"/>
    <w:rsid w:val="0094795D"/>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1175"/>
    <w:rsid w:val="00A227C9"/>
    <w:rsid w:val="00A2302B"/>
    <w:rsid w:val="00A2302E"/>
    <w:rsid w:val="00A23A86"/>
    <w:rsid w:val="00A24BA6"/>
    <w:rsid w:val="00A2555A"/>
    <w:rsid w:val="00A25EA7"/>
    <w:rsid w:val="00A27B5E"/>
    <w:rsid w:val="00A30BD3"/>
    <w:rsid w:val="00A32472"/>
    <w:rsid w:val="00A33225"/>
    <w:rsid w:val="00A33A65"/>
    <w:rsid w:val="00A33E8D"/>
    <w:rsid w:val="00A34EBC"/>
    <w:rsid w:val="00A3570A"/>
    <w:rsid w:val="00A35E2A"/>
    <w:rsid w:val="00A35F33"/>
    <w:rsid w:val="00A37078"/>
    <w:rsid w:val="00A379F2"/>
    <w:rsid w:val="00A4087D"/>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C7"/>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35E8"/>
    <w:rsid w:val="00D0484F"/>
    <w:rsid w:val="00D04882"/>
    <w:rsid w:val="00D0537B"/>
    <w:rsid w:val="00D064D8"/>
    <w:rsid w:val="00D071BD"/>
    <w:rsid w:val="00D07E4C"/>
    <w:rsid w:val="00D104C3"/>
    <w:rsid w:val="00D105C5"/>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4898"/>
    <w:rsid w:val="00D44BBF"/>
    <w:rsid w:val="00D44F6B"/>
    <w:rsid w:val="00D46A12"/>
    <w:rsid w:val="00D46A51"/>
    <w:rsid w:val="00D47652"/>
    <w:rsid w:val="00D47F21"/>
    <w:rsid w:val="00D509B8"/>
    <w:rsid w:val="00D50EE3"/>
    <w:rsid w:val="00D51253"/>
    <w:rsid w:val="00D51848"/>
    <w:rsid w:val="00D51F2E"/>
    <w:rsid w:val="00D52AA7"/>
    <w:rsid w:val="00D52F25"/>
    <w:rsid w:val="00D530DE"/>
    <w:rsid w:val="00D5347E"/>
    <w:rsid w:val="00D543F9"/>
    <w:rsid w:val="00D549CF"/>
    <w:rsid w:val="00D5592E"/>
    <w:rsid w:val="00D563B0"/>
    <w:rsid w:val="00D567A3"/>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41"/>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550C"/>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2FB7"/>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246"/>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08C"/>
    <w:rsid w:val="00EF07F1"/>
    <w:rsid w:val="00EF0EDF"/>
    <w:rsid w:val="00EF1A5F"/>
    <w:rsid w:val="00EF355D"/>
    <w:rsid w:val="00EF53CB"/>
    <w:rsid w:val="00EF548B"/>
    <w:rsid w:val="00EF5772"/>
    <w:rsid w:val="00EF5986"/>
    <w:rsid w:val="00EF5E65"/>
    <w:rsid w:val="00EF610A"/>
    <w:rsid w:val="00EF65BC"/>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4FEC"/>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9AA"/>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0B10"/>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69D0"/>
    <w:rsid w:val="00FA6CCA"/>
    <w:rsid w:val="00FA6F9F"/>
    <w:rsid w:val="00FA7138"/>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5D2"/>
  <w15:docId w15:val="{B8D50654-3C11-4AFC-B131-25421141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 w:type="character" w:styleId="UnresolvedMention">
    <w:name w:val="Unresolved Mention"/>
    <w:basedOn w:val="DefaultParagraphFont"/>
    <w:uiPriority w:val="99"/>
    <w:semiHidden/>
    <w:unhideWhenUsed/>
    <w:rsid w:val="00ED2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642">
      <w:bodyDiv w:val="1"/>
      <w:marLeft w:val="0"/>
      <w:marRight w:val="0"/>
      <w:marTop w:val="0"/>
      <w:marBottom w:val="0"/>
      <w:divBdr>
        <w:top w:val="none" w:sz="0" w:space="0" w:color="auto"/>
        <w:left w:val="none" w:sz="0" w:space="0" w:color="auto"/>
        <w:bottom w:val="none" w:sz="0" w:space="0" w:color="auto"/>
        <w:right w:val="none" w:sz="0" w:space="0" w:color="auto"/>
      </w:divBdr>
    </w:div>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097604221">
      <w:bodyDiv w:val="1"/>
      <w:marLeft w:val="0"/>
      <w:marRight w:val="0"/>
      <w:marTop w:val="0"/>
      <w:marBottom w:val="0"/>
      <w:divBdr>
        <w:top w:val="none" w:sz="0" w:space="0" w:color="auto"/>
        <w:left w:val="none" w:sz="0" w:space="0" w:color="auto"/>
        <w:bottom w:val="none" w:sz="0" w:space="0" w:color="auto"/>
        <w:right w:val="none" w:sz="0" w:space="0" w:color="auto"/>
      </w:divBdr>
    </w:div>
    <w:div w:id="1442336335">
      <w:bodyDiv w:val="1"/>
      <w:marLeft w:val="0"/>
      <w:marRight w:val="0"/>
      <w:marTop w:val="0"/>
      <w:marBottom w:val="0"/>
      <w:divBdr>
        <w:top w:val="none" w:sz="0" w:space="0" w:color="auto"/>
        <w:left w:val="none" w:sz="0" w:space="0" w:color="auto"/>
        <w:bottom w:val="none" w:sz="0" w:space="0" w:color="auto"/>
        <w:right w:val="none" w:sz="0" w:space="0" w:color="auto"/>
      </w:divBdr>
    </w:div>
    <w:div w:id="1698384425">
      <w:bodyDiv w:val="1"/>
      <w:marLeft w:val="0"/>
      <w:marRight w:val="0"/>
      <w:marTop w:val="0"/>
      <w:marBottom w:val="0"/>
      <w:divBdr>
        <w:top w:val="none" w:sz="0" w:space="0" w:color="auto"/>
        <w:left w:val="none" w:sz="0" w:space="0" w:color="auto"/>
        <w:bottom w:val="none" w:sz="0" w:space="0" w:color="auto"/>
        <w:right w:val="none" w:sz="0" w:space="0" w:color="auto"/>
      </w:divBdr>
    </w:div>
    <w:div w:id="1978294410">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u.asn.au/" TargetMode="External"/><Relationship Id="rId13" Type="http://schemas.openxmlformats.org/officeDocument/2006/relationships/hyperlink" Target="https://cwuvic.org.au/database/nswnew/bull251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wuvic.org.au/database/nswnew/bull2516.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wuvic.org.au/database/nswnew/bull2516.htm"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cwuvic.org.au/database/esta/tzv070.pdf" TargetMode="External"/><Relationship Id="rId4" Type="http://schemas.openxmlformats.org/officeDocument/2006/relationships/webSettings" Target="webSettings.xml"/><Relationship Id="rId9" Type="http://schemas.openxmlformats.org/officeDocument/2006/relationships/hyperlink" Target="https://cwuvic.org.au/database/cepu/cepu303.htm" TargetMode="External"/><Relationship Id="rId14" Type="http://schemas.openxmlformats.org/officeDocument/2006/relationships/hyperlink" Target="mailto:office@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3217</Characters>
  <Application>Microsoft Office Word</Application>
  <DocSecurity>0</DocSecurity>
  <Lines>357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Lee Speedy</cp:lastModifiedBy>
  <cp:revision>2</cp:revision>
  <cp:lastPrinted>2019-11-17T23:38:00Z</cp:lastPrinted>
  <dcterms:created xsi:type="dcterms:W3CDTF">2025-05-07T23:06:00Z</dcterms:created>
  <dcterms:modified xsi:type="dcterms:W3CDTF">2025-05-07T23:06:00Z</dcterms:modified>
</cp:coreProperties>
</file>